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1A2" w:rsidRPr="00B871A2" w:rsidRDefault="00B871A2" w:rsidP="00B871A2">
      <w:pPr>
        <w:shd w:val="clear" w:color="auto" w:fill="EDEDED"/>
        <w:spacing w:line="240" w:lineRule="auto"/>
        <w:outlineLvl w:val="0"/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</w:pPr>
      <w:r w:rsidRPr="00B871A2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>Законодательство</w:t>
      </w:r>
    </w:p>
    <w:p w:rsidR="00B871A2" w:rsidRPr="00B871A2" w:rsidRDefault="00B871A2" w:rsidP="00B871A2">
      <w:pPr>
        <w:shd w:val="clear" w:color="auto" w:fill="EDEDED"/>
        <w:spacing w:before="100" w:beforeAutospacing="1" w:after="100" w:afterAutospacing="1" w:line="330" w:lineRule="atLeast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B871A2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1. </w:t>
      </w:r>
      <w:hyperlink r:id="rId4" w:history="1">
        <w:r w:rsidRPr="00B871A2">
          <w:rPr>
            <w:rFonts w:ascii="Arial" w:eastAsia="Times New Roman" w:hAnsi="Arial" w:cs="Arial"/>
            <w:color w:val="1F3E7E"/>
            <w:sz w:val="24"/>
            <w:szCs w:val="24"/>
            <w:lang w:eastAsia="ru-RU"/>
          </w:rPr>
          <w:t>Федеральный закон РФ от 31 марта 1999 года № 69 «О газоснабжении в Российской федерации»</w:t>
        </w:r>
      </w:hyperlink>
      <w:r w:rsidRPr="00B871A2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;</w:t>
      </w:r>
    </w:p>
    <w:p w:rsidR="00B871A2" w:rsidRPr="00B871A2" w:rsidRDefault="00B871A2" w:rsidP="00B871A2">
      <w:pPr>
        <w:shd w:val="clear" w:color="auto" w:fill="EDEDED"/>
        <w:spacing w:before="100" w:beforeAutospacing="1" w:after="100" w:afterAutospacing="1" w:line="330" w:lineRule="atLeast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B871A2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2. </w:t>
      </w:r>
      <w:hyperlink r:id="rId5" w:anchor="review" w:history="1">
        <w:r w:rsidRPr="00B871A2">
          <w:rPr>
            <w:rFonts w:ascii="Arial" w:eastAsia="Times New Roman" w:hAnsi="Arial" w:cs="Arial"/>
            <w:color w:val="1F3E7E"/>
            <w:sz w:val="24"/>
            <w:szCs w:val="24"/>
            <w:lang w:eastAsia="ru-RU"/>
          </w:rPr>
          <w:t>Приказ ФАС России от 16.08.2018 N 1151/18 "Об утверждении Методических указаний по расчету размера платы за технологическое присоединение газоиспользующего оборудования к газораспределительным сетям и (или) размеров стандартизированных тарифных ставок, определяющих ее величину"</w:t>
        </w:r>
      </w:hyperlink>
    </w:p>
    <w:p w:rsidR="00B871A2" w:rsidRPr="00B871A2" w:rsidRDefault="00B871A2" w:rsidP="00B871A2">
      <w:pPr>
        <w:shd w:val="clear" w:color="auto" w:fill="EDEDED"/>
        <w:spacing w:before="100" w:beforeAutospacing="1" w:after="100" w:afterAutospacing="1" w:line="330" w:lineRule="atLeast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B871A2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3. </w:t>
      </w:r>
      <w:hyperlink r:id="rId6" w:history="1">
        <w:r w:rsidRPr="00B871A2">
          <w:rPr>
            <w:rFonts w:ascii="Arial" w:eastAsia="Times New Roman" w:hAnsi="Arial" w:cs="Arial"/>
            <w:color w:val="1F3E7E"/>
            <w:sz w:val="24"/>
            <w:szCs w:val="24"/>
            <w:lang w:eastAsia="ru-RU"/>
          </w:rPr>
          <w:t>Постановление Правительства РФ от 29 декабря 2000 года № 1021</w:t>
        </w:r>
      </w:hyperlink>
      <w:hyperlink r:id="rId7" w:history="1">
        <w:r w:rsidRPr="00B871A2">
          <w:rPr>
            <w:rFonts w:ascii="Arial" w:eastAsia="Times New Roman" w:hAnsi="Arial" w:cs="Arial"/>
            <w:color w:val="1F3E7E"/>
            <w:sz w:val="24"/>
            <w:szCs w:val="24"/>
            <w:lang w:eastAsia="ru-RU"/>
          </w:rPr>
          <w:t>«О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Федерации»</w:t>
        </w:r>
      </w:hyperlink>
      <w:r w:rsidRPr="00B871A2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;</w:t>
      </w:r>
    </w:p>
    <w:p w:rsidR="00B871A2" w:rsidRPr="00B871A2" w:rsidRDefault="00B871A2" w:rsidP="00B871A2">
      <w:pPr>
        <w:shd w:val="clear" w:color="auto" w:fill="EDEDED"/>
        <w:spacing w:before="100" w:beforeAutospacing="1" w:after="100" w:afterAutospacing="1" w:line="330" w:lineRule="atLeast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B871A2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4.</w:t>
      </w:r>
      <w:hyperlink r:id="rId8" w:history="1">
        <w:r w:rsidRPr="00B871A2">
          <w:rPr>
            <w:rFonts w:ascii="Arial" w:eastAsia="Times New Roman" w:hAnsi="Arial" w:cs="Arial"/>
            <w:color w:val="1F3E7E"/>
            <w:sz w:val="24"/>
            <w:szCs w:val="24"/>
            <w:lang w:eastAsia="ru-RU"/>
          </w:rPr>
          <w:t>Постановление Правительства РФ от 30 декабря 2013 года № 1314 «Об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</w:t>
        </w:r>
      </w:hyperlink>
      <w:r w:rsidRPr="00B871A2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;</w:t>
      </w:r>
    </w:p>
    <w:p w:rsidR="00B871A2" w:rsidRPr="00B871A2" w:rsidRDefault="00B871A2" w:rsidP="00B871A2">
      <w:pPr>
        <w:shd w:val="clear" w:color="auto" w:fill="EDEDED"/>
        <w:spacing w:before="100" w:beforeAutospacing="1" w:after="100" w:afterAutospacing="1" w:line="330" w:lineRule="atLeast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B871A2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5. </w:t>
      </w:r>
      <w:hyperlink r:id="rId9" w:history="1">
        <w:r w:rsidRPr="00B871A2">
          <w:rPr>
            <w:rFonts w:ascii="Arial" w:eastAsia="Times New Roman" w:hAnsi="Arial" w:cs="Arial"/>
            <w:color w:val="1F3E7E"/>
            <w:sz w:val="24"/>
            <w:szCs w:val="24"/>
            <w:lang w:eastAsia="ru-RU"/>
          </w:rPr>
          <w:t>Постановление Правительства РФ от 15.06.2017 N 713 "Об утверждении типовых форм документов, необходимых для подключения (технологического присоединения) объектов капитального строительства к сети газораспределения, и о внесении изменений в Правила подключения (технологического присоединения) объектов капитального строительства к сетям газораспределения"</w:t>
        </w:r>
      </w:hyperlink>
      <w:r w:rsidRPr="00B871A2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;</w:t>
      </w:r>
    </w:p>
    <w:p w:rsidR="00F13E69" w:rsidRDefault="00F13E69"/>
    <w:sectPr w:rsidR="00F13E69" w:rsidSect="00F1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1A2"/>
    <w:rsid w:val="00005DCE"/>
    <w:rsid w:val="00043DFB"/>
    <w:rsid w:val="0006519A"/>
    <w:rsid w:val="00093DA2"/>
    <w:rsid w:val="000A17FF"/>
    <w:rsid w:val="000B2FE4"/>
    <w:rsid w:val="000B3A57"/>
    <w:rsid w:val="000B418C"/>
    <w:rsid w:val="000D0493"/>
    <w:rsid w:val="000D49F8"/>
    <w:rsid w:val="000F0D44"/>
    <w:rsid w:val="001316B5"/>
    <w:rsid w:val="00161B5F"/>
    <w:rsid w:val="00173958"/>
    <w:rsid w:val="0019011D"/>
    <w:rsid w:val="00197CC0"/>
    <w:rsid w:val="001B2301"/>
    <w:rsid w:val="001D40EA"/>
    <w:rsid w:val="00253C7E"/>
    <w:rsid w:val="00267DE7"/>
    <w:rsid w:val="00271404"/>
    <w:rsid w:val="00273DD7"/>
    <w:rsid w:val="0027474F"/>
    <w:rsid w:val="0029725B"/>
    <w:rsid w:val="002E3949"/>
    <w:rsid w:val="00300B9B"/>
    <w:rsid w:val="00334B87"/>
    <w:rsid w:val="00342C05"/>
    <w:rsid w:val="00353512"/>
    <w:rsid w:val="00360908"/>
    <w:rsid w:val="00373345"/>
    <w:rsid w:val="0038531E"/>
    <w:rsid w:val="003922E2"/>
    <w:rsid w:val="003C3407"/>
    <w:rsid w:val="003F048A"/>
    <w:rsid w:val="003F523C"/>
    <w:rsid w:val="004106EF"/>
    <w:rsid w:val="00420ABD"/>
    <w:rsid w:val="004678D5"/>
    <w:rsid w:val="00474DA2"/>
    <w:rsid w:val="00496D5E"/>
    <w:rsid w:val="00496F87"/>
    <w:rsid w:val="004C33EF"/>
    <w:rsid w:val="004D767F"/>
    <w:rsid w:val="005015D6"/>
    <w:rsid w:val="00522F54"/>
    <w:rsid w:val="0052647D"/>
    <w:rsid w:val="00545B03"/>
    <w:rsid w:val="00566B8E"/>
    <w:rsid w:val="005E7F00"/>
    <w:rsid w:val="00614154"/>
    <w:rsid w:val="006246FD"/>
    <w:rsid w:val="00630EDA"/>
    <w:rsid w:val="00662494"/>
    <w:rsid w:val="00673CB6"/>
    <w:rsid w:val="00695710"/>
    <w:rsid w:val="006A4C7F"/>
    <w:rsid w:val="006A6235"/>
    <w:rsid w:val="006B212F"/>
    <w:rsid w:val="00741344"/>
    <w:rsid w:val="00754D67"/>
    <w:rsid w:val="00766C8C"/>
    <w:rsid w:val="007939B2"/>
    <w:rsid w:val="007B361D"/>
    <w:rsid w:val="0082142E"/>
    <w:rsid w:val="0084451D"/>
    <w:rsid w:val="00871084"/>
    <w:rsid w:val="00893C9B"/>
    <w:rsid w:val="008973D7"/>
    <w:rsid w:val="008A3FD1"/>
    <w:rsid w:val="008D2FF3"/>
    <w:rsid w:val="008D411F"/>
    <w:rsid w:val="008D562D"/>
    <w:rsid w:val="0090598F"/>
    <w:rsid w:val="00905B8C"/>
    <w:rsid w:val="00924928"/>
    <w:rsid w:val="009467C2"/>
    <w:rsid w:val="009733C0"/>
    <w:rsid w:val="009A29DE"/>
    <w:rsid w:val="009A3B00"/>
    <w:rsid w:val="00A05D0C"/>
    <w:rsid w:val="00A669F1"/>
    <w:rsid w:val="00A85669"/>
    <w:rsid w:val="00AB6E21"/>
    <w:rsid w:val="00AD1028"/>
    <w:rsid w:val="00AF43D5"/>
    <w:rsid w:val="00B05927"/>
    <w:rsid w:val="00B0643D"/>
    <w:rsid w:val="00B16A8C"/>
    <w:rsid w:val="00B36604"/>
    <w:rsid w:val="00B744B9"/>
    <w:rsid w:val="00B871A2"/>
    <w:rsid w:val="00BA3559"/>
    <w:rsid w:val="00BB6B74"/>
    <w:rsid w:val="00BF676A"/>
    <w:rsid w:val="00C32FFF"/>
    <w:rsid w:val="00C333D0"/>
    <w:rsid w:val="00C4448E"/>
    <w:rsid w:val="00C6430E"/>
    <w:rsid w:val="00C6475A"/>
    <w:rsid w:val="00C64BC5"/>
    <w:rsid w:val="00CB0333"/>
    <w:rsid w:val="00CE1517"/>
    <w:rsid w:val="00CE2AC4"/>
    <w:rsid w:val="00CE5D32"/>
    <w:rsid w:val="00CF3742"/>
    <w:rsid w:val="00CF6F47"/>
    <w:rsid w:val="00D05FB9"/>
    <w:rsid w:val="00D12FC4"/>
    <w:rsid w:val="00D15160"/>
    <w:rsid w:val="00D620E9"/>
    <w:rsid w:val="00D93FB9"/>
    <w:rsid w:val="00DA329D"/>
    <w:rsid w:val="00E20849"/>
    <w:rsid w:val="00E55074"/>
    <w:rsid w:val="00E77EAA"/>
    <w:rsid w:val="00EC16CA"/>
    <w:rsid w:val="00EC59A6"/>
    <w:rsid w:val="00ED06EB"/>
    <w:rsid w:val="00EE5D84"/>
    <w:rsid w:val="00EF64A1"/>
    <w:rsid w:val="00F03FBB"/>
    <w:rsid w:val="00F13E69"/>
    <w:rsid w:val="00F462C8"/>
    <w:rsid w:val="00F67BFE"/>
    <w:rsid w:val="00F73FDE"/>
    <w:rsid w:val="00F97A91"/>
    <w:rsid w:val="00F97C86"/>
    <w:rsid w:val="00FA33F2"/>
    <w:rsid w:val="00FA7CE8"/>
    <w:rsid w:val="00FE54B9"/>
    <w:rsid w:val="00FE7883"/>
    <w:rsid w:val="00FF0F98"/>
    <w:rsid w:val="00FF3AEA"/>
    <w:rsid w:val="00FF4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69"/>
  </w:style>
  <w:style w:type="paragraph" w:styleId="1">
    <w:name w:val="heading 1"/>
    <w:basedOn w:val="a"/>
    <w:link w:val="10"/>
    <w:uiPriority w:val="9"/>
    <w:qFormat/>
    <w:rsid w:val="00B871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71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87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71A2"/>
  </w:style>
  <w:style w:type="character" w:styleId="a4">
    <w:name w:val="Hyperlink"/>
    <w:basedOn w:val="a0"/>
    <w:uiPriority w:val="99"/>
    <w:semiHidden/>
    <w:unhideWhenUsed/>
    <w:rsid w:val="00B871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372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8204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57183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29748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9748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arant.ru/products/ipo/prime/doc/72020022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base.garant.ru/180285/" TargetMode="External"/><Relationship Id="rId9" Type="http://schemas.openxmlformats.org/officeDocument/2006/relationships/hyperlink" Target="http://www.consultant.ru/document/cons_doc_LAW_2182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1489</Characters>
  <Application>Microsoft Office Word</Application>
  <DocSecurity>0</DocSecurity>
  <Lines>12</Lines>
  <Paragraphs>3</Paragraphs>
  <ScaleCrop>false</ScaleCrop>
  <Company>Microsoft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2019-03-19T08:19:00Z</dcterms:created>
  <dcterms:modified xsi:type="dcterms:W3CDTF">2019-03-19T08:20:00Z</dcterms:modified>
</cp:coreProperties>
</file>